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jc w:val="center"/>
        <w:rPr>
          <w:rFonts w:hint="eastAsia" w:ascii="微软雅黑" w:hAnsi="微软雅黑" w:eastAsia="微软雅黑" w:cs="微软雅黑"/>
          <w:sz w:val="36"/>
        </w:rPr>
      </w:pPr>
      <w:r>
        <w:rPr>
          <w:rFonts w:hint="eastAsia" w:ascii="微软雅黑" w:hAnsi="微软雅黑" w:eastAsia="微软雅黑" w:cs="微软雅黑"/>
          <w:sz w:val="36"/>
        </w:rPr>
        <w:t>第</w:t>
      </w:r>
      <w:r>
        <w:rPr>
          <w:rFonts w:hint="eastAsia" w:ascii="微软雅黑" w:hAnsi="微软雅黑" w:eastAsia="微软雅黑" w:cs="微软雅黑"/>
          <w:sz w:val="36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36"/>
        </w:rPr>
        <w:t>届中国科协优秀科技论文（制造业与材料学科集群）遴选推介结果</w:t>
      </w:r>
    </w:p>
    <w:tbl>
      <w:tblPr>
        <w:tblStyle w:val="5"/>
        <w:tblpPr w:leftFromText="180" w:rightFromText="180" w:vertAnchor="text" w:horzAnchor="page" w:tblpX="648" w:tblpY="37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556"/>
        <w:gridCol w:w="3916"/>
        <w:gridCol w:w="2373"/>
        <w:gridCol w:w="1527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论 文 题 目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全 部 作 者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发表期刊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发表刊期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Bifunctional metal–organic frameworks toward photocatalytic CO_2reduction by post-synthetic ligand exchange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Xiao-Hui Chen;Qin Wei;Jin-Dui Hong;Rong Xu;Tian-Hua Zhou;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Rare Metals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2019年5期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金属学与金属工艺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Noise Reduction of an Axial Piston Pump by Valve Plate Optimization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Shao-Gan Ye;Jun-Hui Zhang;Bing Xu;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Journal of Mechanical Engineering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2018年3期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Theoretical description of drawing body shape in an inclined seam with longwall top coal ca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ving mining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Jiachen Wang; Weijie Wei; Jinwang Zhang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Coal Science &amp; Technology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杀伤爆破弹综合威力评估方法与应用研究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王树山;韩旭光;王新颖;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兵工学报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2017年7期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武器工业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基于多种群遗传算法的一般机器人逆运动学求解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林阳;赵欢;丁汉;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机械工程学报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2017年3期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role and impact of 3D printing technologies in casting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Jin-wu Kang;Qiang-xian Ma;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 Foundry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2017年3期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金属学与金属工艺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叶片加工误差对压气机叶栅气动性能的影响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高丽敏;蔡宇桐;曾瑞慧;田林川;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推进技术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2017年3期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乳酸菌的筛选及其与酵母菌互作对干发酵香肠品质的影响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刘英丽;毛慧佳;李文采;魏军艳;王静;龚凌霄;孙宝国;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中国食品学报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2018年9期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轻工业、手工业、生活服务业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基于纤维增强型驱动器的气动软体抓手设计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魏树军;王天宇;谷国迎;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机械工程学报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2017年13期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5A06铝合金TIG丝材-电弧增材制造工艺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黄丹;朱志华;耿海滨;熊江涛;李京龙;张赋升;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2017年3期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冶金工业</w:t>
            </w:r>
          </w:p>
        </w:tc>
      </w:tr>
    </w:tbl>
    <w:p/>
    <w:sectPr>
      <w:pgSz w:w="16838" w:h="11906" w:orient="landscape"/>
      <w:pgMar w:top="669" w:right="646" w:bottom="669" w:left="6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1A5D20"/>
    <w:rsid w:val="00395D1A"/>
    <w:rsid w:val="00436AD0"/>
    <w:rsid w:val="00D613A5"/>
    <w:rsid w:val="0359359C"/>
    <w:rsid w:val="0BD87F47"/>
    <w:rsid w:val="0C821E63"/>
    <w:rsid w:val="11DB6B32"/>
    <w:rsid w:val="1FDD60A4"/>
    <w:rsid w:val="30AD6CDD"/>
    <w:rsid w:val="3EBB20D2"/>
    <w:rsid w:val="4BD7105D"/>
    <w:rsid w:val="4C0F0D97"/>
    <w:rsid w:val="4FD35728"/>
    <w:rsid w:val="511A5D20"/>
    <w:rsid w:val="5CF2435D"/>
    <w:rsid w:val="5D145F30"/>
    <w:rsid w:val="7E9071E1"/>
    <w:rsid w:val="7F6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170</Words>
  <Characters>975</Characters>
  <Lines>8</Lines>
  <Paragraphs>2</Paragraphs>
  <TotalTime>1</TotalTime>
  <ScaleCrop>false</ScaleCrop>
  <LinksUpToDate>false</LinksUpToDate>
  <CharactersWithSpaces>1143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2020-08-11T06:30:00Z</dcterms:created>
  <dc:creator>admin</dc:creator>
  <cp:lastModifiedBy>岑</cp:lastModifiedBy>
  <dcterms:modified xsi:type="dcterms:W3CDTF">2021-09-08T01:59:41Z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42BB2442FF9B42E5ABFB6304109FD68C</vt:lpwstr>
  </property>
</Properties>
</file>