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33820">
      <w:pPr>
        <w:widowControl/>
        <w:spacing w:line="360" w:lineRule="auto"/>
        <w:jc w:val="left"/>
        <w:rPr>
          <w:rFonts w:ascii="仿宋" w:hAnsi="仿宋" w:eastAsia="仿宋" w:cs="仿宋"/>
          <w:color w:val="000000"/>
          <w:kern w:val="0"/>
          <w:sz w:val="28"/>
          <w:szCs w:val="28"/>
        </w:rPr>
      </w:pPr>
    </w:p>
    <w:p w14:paraId="506CF885">
      <w:pPr>
        <w:widowControl/>
        <w:spacing w:line="360" w:lineRule="auto"/>
        <w:jc w:val="left"/>
        <w:rPr>
          <w:rFonts w:ascii="仿宋" w:hAnsi="仿宋" w:eastAsia="仿宋" w:cs="仿宋"/>
          <w:color w:val="000000"/>
          <w:kern w:val="0"/>
          <w:sz w:val="28"/>
          <w:szCs w:val="28"/>
        </w:rPr>
      </w:pPr>
    </w:p>
    <w:p w14:paraId="7F86D86F">
      <w:pPr>
        <w:widowControl/>
        <w:spacing w:line="720" w:lineRule="auto"/>
        <w:jc w:val="center"/>
        <w:rPr>
          <w:rFonts w:ascii="仿宋" w:hAnsi="仿宋" w:eastAsia="仿宋" w:cs="仿宋"/>
          <w:color w:val="000000"/>
          <w:kern w:val="0"/>
          <w:sz w:val="44"/>
          <w:szCs w:val="44"/>
        </w:rPr>
      </w:pPr>
    </w:p>
    <w:p w14:paraId="732A1D85">
      <w:pPr>
        <w:widowControl/>
        <w:spacing w:line="720" w:lineRule="auto"/>
        <w:jc w:val="center"/>
        <w:rPr>
          <w:rFonts w:ascii="仿宋" w:hAnsi="仿宋" w:eastAsia="仿宋" w:cs="仿宋"/>
          <w:color w:val="000000"/>
          <w:kern w:val="0"/>
          <w:sz w:val="44"/>
          <w:szCs w:val="44"/>
        </w:rPr>
      </w:pPr>
    </w:p>
    <w:p w14:paraId="31BB799E">
      <w:pPr>
        <w:widowControl/>
        <w:spacing w:line="720" w:lineRule="auto"/>
        <w:jc w:val="center"/>
        <w:rPr>
          <w:rFonts w:ascii="仿宋" w:hAnsi="仿宋" w:eastAsia="仿宋" w:cs="仿宋"/>
          <w:b/>
          <w:sz w:val="44"/>
          <w:szCs w:val="44"/>
        </w:rPr>
      </w:pPr>
      <w:r>
        <w:rPr>
          <w:rFonts w:hint="eastAsia" w:ascii="仿宋" w:hAnsi="仿宋" w:eastAsia="仿宋" w:cs="仿宋"/>
          <w:b/>
          <w:color w:val="000000"/>
          <w:kern w:val="0"/>
          <w:sz w:val="44"/>
          <w:szCs w:val="44"/>
        </w:rPr>
        <w:t>202</w:t>
      </w:r>
      <w:r>
        <w:rPr>
          <w:rFonts w:hint="eastAsia" w:ascii="仿宋" w:hAnsi="仿宋" w:eastAsia="仿宋" w:cs="仿宋"/>
          <w:b/>
          <w:color w:val="000000"/>
          <w:kern w:val="0"/>
          <w:sz w:val="44"/>
          <w:szCs w:val="44"/>
          <w:lang w:val="en-US" w:eastAsia="zh-CN"/>
        </w:rPr>
        <w:t>6</w:t>
      </w:r>
      <w:r>
        <w:rPr>
          <w:rFonts w:hint="eastAsia" w:ascii="仿宋" w:hAnsi="仿宋" w:eastAsia="仿宋" w:cs="仿宋"/>
          <w:b/>
          <w:color w:val="000000"/>
          <w:kern w:val="0"/>
          <w:sz w:val="44"/>
          <w:szCs w:val="44"/>
        </w:rPr>
        <w:t>年度中国机械工程学会高端学术著作出版计划申报指南</w:t>
      </w:r>
    </w:p>
    <w:p w14:paraId="00357772">
      <w:pPr>
        <w:widowControl/>
        <w:spacing w:line="360" w:lineRule="auto"/>
        <w:jc w:val="center"/>
        <w:rPr>
          <w:rFonts w:ascii="仿宋" w:hAnsi="仿宋" w:eastAsia="仿宋" w:cs="仿宋"/>
          <w:color w:val="000000"/>
          <w:kern w:val="0"/>
          <w:sz w:val="28"/>
          <w:szCs w:val="28"/>
        </w:rPr>
      </w:pPr>
    </w:p>
    <w:p w14:paraId="1E340A1C">
      <w:pPr>
        <w:widowControl/>
        <w:spacing w:line="360" w:lineRule="auto"/>
        <w:jc w:val="center"/>
        <w:rPr>
          <w:rFonts w:ascii="仿宋" w:hAnsi="仿宋" w:eastAsia="仿宋" w:cs="仿宋"/>
          <w:color w:val="000000"/>
          <w:kern w:val="0"/>
          <w:sz w:val="28"/>
          <w:szCs w:val="28"/>
        </w:rPr>
      </w:pPr>
    </w:p>
    <w:p w14:paraId="4D74A8C4">
      <w:pPr>
        <w:widowControl/>
        <w:spacing w:line="360" w:lineRule="auto"/>
        <w:jc w:val="center"/>
        <w:rPr>
          <w:rFonts w:ascii="仿宋" w:hAnsi="仿宋" w:eastAsia="仿宋" w:cs="仿宋"/>
          <w:color w:val="000000"/>
          <w:kern w:val="0"/>
          <w:sz w:val="28"/>
          <w:szCs w:val="28"/>
        </w:rPr>
      </w:pPr>
    </w:p>
    <w:p w14:paraId="0F7B5234">
      <w:pPr>
        <w:widowControl/>
        <w:spacing w:line="360" w:lineRule="auto"/>
        <w:jc w:val="center"/>
        <w:rPr>
          <w:rFonts w:ascii="仿宋" w:hAnsi="仿宋" w:eastAsia="仿宋" w:cs="仿宋"/>
          <w:color w:val="000000"/>
          <w:kern w:val="0"/>
          <w:sz w:val="28"/>
          <w:szCs w:val="28"/>
        </w:rPr>
      </w:pPr>
    </w:p>
    <w:p w14:paraId="090D570E">
      <w:pPr>
        <w:widowControl/>
        <w:spacing w:line="360" w:lineRule="auto"/>
        <w:jc w:val="center"/>
        <w:rPr>
          <w:rFonts w:ascii="仿宋" w:hAnsi="仿宋" w:eastAsia="仿宋" w:cs="仿宋"/>
          <w:color w:val="000000"/>
          <w:kern w:val="0"/>
          <w:sz w:val="28"/>
          <w:szCs w:val="28"/>
        </w:rPr>
      </w:pPr>
    </w:p>
    <w:p w14:paraId="5FD17679">
      <w:pPr>
        <w:widowControl/>
        <w:spacing w:line="360" w:lineRule="auto"/>
        <w:jc w:val="center"/>
        <w:rPr>
          <w:rFonts w:ascii="仿宋" w:hAnsi="仿宋" w:eastAsia="仿宋" w:cs="仿宋"/>
          <w:color w:val="000000"/>
          <w:kern w:val="0"/>
          <w:sz w:val="28"/>
          <w:szCs w:val="28"/>
        </w:rPr>
      </w:pPr>
    </w:p>
    <w:p w14:paraId="01BAD741">
      <w:pPr>
        <w:widowControl/>
        <w:spacing w:line="360" w:lineRule="auto"/>
        <w:jc w:val="center"/>
        <w:rPr>
          <w:rFonts w:ascii="仿宋" w:hAnsi="仿宋" w:eastAsia="仿宋" w:cs="仿宋"/>
          <w:color w:val="000000"/>
          <w:kern w:val="0"/>
          <w:sz w:val="28"/>
          <w:szCs w:val="28"/>
        </w:rPr>
      </w:pPr>
    </w:p>
    <w:p w14:paraId="77E07D2D">
      <w:pPr>
        <w:widowControl/>
        <w:spacing w:line="360" w:lineRule="auto"/>
        <w:jc w:val="center"/>
        <w:rPr>
          <w:rFonts w:ascii="仿宋" w:hAnsi="仿宋" w:eastAsia="仿宋" w:cs="仿宋"/>
          <w:color w:val="000000"/>
          <w:kern w:val="0"/>
          <w:sz w:val="28"/>
          <w:szCs w:val="28"/>
        </w:rPr>
      </w:pPr>
    </w:p>
    <w:p w14:paraId="7A2F19C3">
      <w:pPr>
        <w:widowControl/>
        <w:spacing w:line="360" w:lineRule="auto"/>
        <w:jc w:val="center"/>
        <w:rPr>
          <w:rFonts w:ascii="仿宋" w:hAnsi="仿宋" w:eastAsia="仿宋" w:cs="仿宋"/>
          <w:color w:val="000000"/>
          <w:kern w:val="0"/>
          <w:sz w:val="28"/>
          <w:szCs w:val="28"/>
        </w:rPr>
      </w:pPr>
    </w:p>
    <w:p w14:paraId="7BFC4CB1">
      <w:pPr>
        <w:widowControl/>
        <w:spacing w:line="360" w:lineRule="auto"/>
        <w:jc w:val="center"/>
        <w:rPr>
          <w:rFonts w:ascii="仿宋" w:hAnsi="仿宋" w:eastAsia="仿宋" w:cs="仿宋"/>
          <w:color w:val="000000"/>
          <w:kern w:val="0"/>
          <w:sz w:val="28"/>
          <w:szCs w:val="28"/>
        </w:rPr>
      </w:pPr>
    </w:p>
    <w:p w14:paraId="19171013">
      <w:pPr>
        <w:widowControl/>
        <w:spacing w:line="360" w:lineRule="auto"/>
        <w:jc w:val="center"/>
        <w:rPr>
          <w:rFonts w:ascii="仿宋" w:hAnsi="仿宋" w:eastAsia="仿宋" w:cs="仿宋"/>
          <w:color w:val="000000"/>
          <w:kern w:val="0"/>
          <w:sz w:val="28"/>
          <w:szCs w:val="28"/>
        </w:rPr>
      </w:pPr>
    </w:p>
    <w:p w14:paraId="24D0606D">
      <w:pPr>
        <w:spacing w:line="360" w:lineRule="auto"/>
        <w:jc w:val="center"/>
        <w:rPr>
          <w:rFonts w:ascii="仿宋" w:hAnsi="仿宋" w:eastAsia="仿宋" w:cs="仿宋"/>
          <w:b/>
          <w:bCs/>
          <w:color w:val="000000"/>
          <w:kern w:val="0"/>
          <w:sz w:val="28"/>
          <w:szCs w:val="28"/>
        </w:rPr>
      </w:pPr>
      <w:r>
        <w:rPr>
          <w:rFonts w:hint="eastAsia" w:ascii="仿宋" w:hAnsi="仿宋" w:eastAsia="仿宋" w:cs="仿宋"/>
          <w:b/>
          <w:bCs/>
          <w:sz w:val="28"/>
          <w:szCs w:val="28"/>
        </w:rPr>
        <w:t>中国机械工程学会高端学术著作出版计划管理办公室</w:t>
      </w:r>
    </w:p>
    <w:p w14:paraId="0576167D">
      <w:pPr>
        <w:widowControl/>
        <w:spacing w:line="360" w:lineRule="auto"/>
        <w:ind w:firstLine="560" w:firstLineChars="200"/>
        <w:jc w:val="left"/>
        <w:rPr>
          <w:rFonts w:ascii="仿宋" w:hAnsi="仿宋" w:eastAsia="仿宋" w:cs="仿宋"/>
          <w:color w:val="000000"/>
          <w:kern w:val="0"/>
          <w:sz w:val="28"/>
          <w:szCs w:val="28"/>
        </w:rPr>
      </w:pPr>
    </w:p>
    <w:p w14:paraId="54AE04DC">
      <w:pPr>
        <w:widowControl/>
        <w:spacing w:line="360" w:lineRule="auto"/>
        <w:ind w:firstLine="560" w:firstLineChars="200"/>
        <w:jc w:val="left"/>
        <w:rPr>
          <w:rFonts w:ascii="仿宋" w:hAnsi="仿宋" w:eastAsia="仿宋" w:cs="仿宋"/>
          <w:color w:val="000000"/>
          <w:kern w:val="0"/>
          <w:sz w:val="28"/>
          <w:szCs w:val="28"/>
        </w:rPr>
      </w:pPr>
    </w:p>
    <w:p w14:paraId="1F2B9B67">
      <w:pPr>
        <w:widowControl/>
        <w:spacing w:line="360" w:lineRule="auto"/>
        <w:ind w:firstLine="560" w:firstLineChars="200"/>
        <w:jc w:val="left"/>
        <w:rPr>
          <w:rFonts w:ascii="仿宋" w:hAnsi="仿宋" w:eastAsia="仿宋" w:cs="仿宋"/>
          <w:color w:val="000000"/>
          <w:kern w:val="0"/>
          <w:sz w:val="28"/>
          <w:szCs w:val="28"/>
        </w:rPr>
      </w:pPr>
    </w:p>
    <w:p w14:paraId="690FFFED">
      <w:pPr>
        <w:widowControl/>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为做好202</w:t>
      </w:r>
      <w:r>
        <w:rPr>
          <w:rFonts w:hint="eastAsia" w:ascii="仿宋" w:hAnsi="仿宋" w:eastAsia="仿宋" w:cs="仿宋"/>
          <w:color w:val="000000"/>
          <w:kern w:val="0"/>
          <w:sz w:val="28"/>
          <w:szCs w:val="28"/>
          <w:lang w:val="en-US" w:eastAsia="zh-CN"/>
        </w:rPr>
        <w:t>6</w:t>
      </w:r>
      <w:r>
        <w:rPr>
          <w:rFonts w:hint="eastAsia" w:ascii="仿宋" w:hAnsi="仿宋" w:eastAsia="仿宋" w:cs="仿宋"/>
          <w:color w:val="000000"/>
          <w:kern w:val="0"/>
          <w:sz w:val="28"/>
          <w:szCs w:val="28"/>
        </w:rPr>
        <w:t>年度中国机械工程学会高端学术著作出版计划（以下简称“出版计划”）项目的申报组织工作，根据《中国机械工程学会高端学术著作出版计划实施管理办法》，特制订本申报指南。</w:t>
      </w:r>
    </w:p>
    <w:p w14:paraId="1614B4C1">
      <w:pPr>
        <w:widowControl/>
        <w:spacing w:line="360" w:lineRule="auto"/>
        <w:ind w:firstLine="560" w:firstLineChars="200"/>
        <w:jc w:val="left"/>
        <w:rPr>
          <w:rFonts w:ascii="仿宋" w:hAnsi="仿宋" w:eastAsia="仿宋" w:cs="仿宋"/>
          <w:color w:val="000000"/>
          <w:kern w:val="0"/>
          <w:sz w:val="28"/>
          <w:szCs w:val="28"/>
        </w:rPr>
      </w:pPr>
    </w:p>
    <w:p w14:paraId="25DA0822">
      <w:pPr>
        <w:widowControl/>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color w:val="000000"/>
          <w:kern w:val="0"/>
          <w:sz w:val="28"/>
          <w:szCs w:val="28"/>
        </w:rPr>
        <w:t xml:space="preserve">一、资助原则 </w:t>
      </w:r>
    </w:p>
    <w:p w14:paraId="3876BC72">
      <w:pPr>
        <w:widowControl/>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资金资助项目应当坚持党的出版方针，服务党和国家大局、服务工程科技发展和工业化建设，对推动科学技术进步、特别是工程技术进步具有重要意义，反映机械工程及其交叉学科领域的理论创新、技术创新、实践创新的最新成果。</w:t>
      </w:r>
    </w:p>
    <w:p w14:paraId="3CEC9CCE">
      <w:pPr>
        <w:widowControl/>
        <w:spacing w:line="360" w:lineRule="auto"/>
        <w:ind w:firstLine="560" w:firstLineChars="200"/>
        <w:jc w:val="left"/>
        <w:rPr>
          <w:rFonts w:ascii="仿宋" w:hAnsi="仿宋" w:eastAsia="仿宋" w:cs="仿宋"/>
          <w:sz w:val="28"/>
          <w:szCs w:val="28"/>
        </w:rPr>
      </w:pPr>
    </w:p>
    <w:p w14:paraId="3E282ED1">
      <w:pPr>
        <w:widowControl/>
        <w:spacing w:line="360" w:lineRule="auto"/>
        <w:ind w:left="562"/>
        <w:jc w:val="left"/>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 xml:space="preserve">二、资助范围与年度重点资助方向 </w:t>
      </w:r>
    </w:p>
    <w:p w14:paraId="2698D3C1">
      <w:pPr>
        <w:widowControl/>
        <w:spacing w:line="360" w:lineRule="auto"/>
        <w:ind w:left="561"/>
        <w:jc w:val="left"/>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1.资助范围</w:t>
      </w:r>
    </w:p>
    <w:p w14:paraId="5000660F">
      <w:pPr>
        <w:widowControl/>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（1）资助项目主要包括以下几类：</w:t>
      </w:r>
    </w:p>
    <w:p w14:paraId="3A582A36">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专业基础理论著作：作者在机械工程及其交叉学科领域已有资料或前人理论成果的基础上，经长期深入探索研究、分析论证，撰写的具有独到见解、自成新体系，对机械工程及其交叉学科发展或科技人才培养有重要作用的系统性理论著作。</w:t>
      </w:r>
    </w:p>
    <w:p w14:paraId="63582E82">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2）学术专著：作者在机械工程及其交叉学科领域某一专业学科从事多年系统深入的研究，撰写的在理论上有系统创建或在实验上有重大发现的学术著作。</w:t>
      </w:r>
    </w:p>
    <w:p w14:paraId="48FD29B6">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3）应用技术著作：作者把已有科学理论应用于生产实践或者总结生产实践中的先进技术和经验，撰写的能够促进产业进步并产生显著经济效益的著作。</w:t>
      </w:r>
    </w:p>
    <w:p w14:paraId="333607F4">
      <w:pPr>
        <w:ind w:firstLine="560" w:firstLineChars="200"/>
        <w:rPr>
          <w:rFonts w:ascii="仿宋" w:hAnsi="仿宋" w:eastAsia="仿宋" w:cs="仿宋"/>
          <w:sz w:val="28"/>
          <w:szCs w:val="28"/>
        </w:rPr>
      </w:pPr>
      <w:r>
        <w:rPr>
          <w:rFonts w:hint="eastAsia" w:ascii="仿宋" w:hAnsi="仿宋" w:eastAsia="仿宋" w:cs="仿宋"/>
          <w:sz w:val="28"/>
          <w:szCs w:val="28"/>
        </w:rPr>
        <w:t>4）研究报告或研究成果：有组织的专家团队在深入调研基础上，提出的对学科发展、行业发展趋势及技术路线图等方面具有重要指导意义的研究报告或研究成果。</w:t>
      </w:r>
    </w:p>
    <w:p w14:paraId="3ADBF781">
      <w:pPr>
        <w:ind w:firstLine="560" w:firstLineChars="200"/>
        <w:rPr>
          <w:rFonts w:ascii="仿宋" w:hAnsi="仿宋" w:eastAsia="仿宋" w:cs="仿宋"/>
          <w:sz w:val="28"/>
          <w:szCs w:val="28"/>
        </w:rPr>
      </w:pPr>
      <w:r>
        <w:rPr>
          <w:rFonts w:hint="eastAsia" w:ascii="仿宋" w:hAnsi="仿宋" w:eastAsia="仿宋" w:cs="仿宋"/>
          <w:sz w:val="28"/>
          <w:szCs w:val="28"/>
        </w:rPr>
        <w:t>（2）下列情况不属于资助范围：</w:t>
      </w:r>
    </w:p>
    <w:p w14:paraId="23B2DDDE">
      <w:pPr>
        <w:ind w:firstLine="560" w:firstLineChars="200"/>
        <w:rPr>
          <w:rFonts w:ascii="仿宋" w:hAnsi="仿宋" w:eastAsia="仿宋" w:cs="仿宋"/>
          <w:sz w:val="28"/>
          <w:szCs w:val="28"/>
          <w:highlight w:val="none"/>
        </w:rPr>
      </w:pPr>
      <w:r>
        <w:rPr>
          <w:rFonts w:hint="eastAsia" w:ascii="仿宋" w:hAnsi="仿宋" w:eastAsia="仿宋" w:cs="仿宋"/>
          <w:sz w:val="28"/>
          <w:szCs w:val="28"/>
        </w:rPr>
        <w:t>1）引进版、论文集、再版</w:t>
      </w:r>
      <w:r>
        <w:rPr>
          <w:rFonts w:hint="eastAsia" w:ascii="仿宋" w:hAnsi="仿宋" w:eastAsia="仿宋" w:cs="仿宋"/>
          <w:sz w:val="28"/>
          <w:szCs w:val="28"/>
          <w:highlight w:val="none"/>
        </w:rPr>
        <w:t>著作。</w:t>
      </w:r>
    </w:p>
    <w:p w14:paraId="1FF64480">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2）科普读物、教科书。</w:t>
      </w:r>
    </w:p>
    <w:p w14:paraId="45AE947A">
      <w:pPr>
        <w:ind w:firstLine="560" w:firstLineChars="200"/>
        <w:rPr>
          <w:rFonts w:ascii="仿宋" w:hAnsi="仿宋" w:eastAsia="仿宋" w:cs="仿宋"/>
          <w:sz w:val="28"/>
          <w:szCs w:val="28"/>
        </w:rPr>
      </w:pPr>
      <w:r>
        <w:rPr>
          <w:rFonts w:hint="eastAsia" w:ascii="仿宋" w:hAnsi="仿宋" w:eastAsia="仿宋" w:cs="仿宋"/>
          <w:sz w:val="28"/>
          <w:szCs w:val="28"/>
          <w:highlight w:val="none"/>
        </w:rPr>
        <w:t>3）202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1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20 </w:t>
      </w:r>
      <w:r>
        <w:rPr>
          <w:rFonts w:hint="eastAsia" w:ascii="仿宋" w:hAnsi="仿宋" w:eastAsia="仿宋" w:cs="仿宋"/>
          <w:sz w:val="28"/>
          <w:szCs w:val="28"/>
          <w:highlight w:val="none"/>
        </w:rPr>
        <w:t>日前</w:t>
      </w:r>
      <w:r>
        <w:rPr>
          <w:rFonts w:hint="eastAsia" w:ascii="仿宋" w:hAnsi="仿宋" w:eastAsia="仿宋" w:cs="仿宋"/>
          <w:color w:val="000000" w:themeColor="text1"/>
          <w:sz w:val="28"/>
          <w:szCs w:val="28"/>
          <w:highlight w:val="none"/>
          <w14:textFill>
            <w14:solidFill>
              <w14:schemeClr w14:val="tx1"/>
            </w14:solidFill>
          </w14:textFill>
        </w:rPr>
        <w:t>已签订</w:t>
      </w:r>
      <w:r>
        <w:rPr>
          <w:rFonts w:hint="eastAsia" w:ascii="仿宋" w:hAnsi="仿宋" w:eastAsia="仿宋" w:cs="仿宋"/>
          <w:color w:val="000000" w:themeColor="text1"/>
          <w:sz w:val="28"/>
          <w:szCs w:val="28"/>
          <w14:textFill>
            <w14:solidFill>
              <w14:schemeClr w14:val="tx1"/>
            </w14:solidFill>
          </w14:textFill>
        </w:rPr>
        <w:t>出版合同</w:t>
      </w:r>
      <w:r>
        <w:rPr>
          <w:rFonts w:hint="eastAsia" w:ascii="仿宋" w:hAnsi="仿宋" w:eastAsia="仿宋" w:cs="仿宋"/>
          <w:sz w:val="28"/>
          <w:szCs w:val="28"/>
        </w:rPr>
        <w:t>的项目。</w:t>
      </w:r>
    </w:p>
    <w:p w14:paraId="5582EC14">
      <w:pPr>
        <w:widowControl/>
        <w:spacing w:line="360" w:lineRule="auto"/>
        <w:ind w:firstLine="562" w:firstLineChars="200"/>
        <w:jc w:val="left"/>
        <w:rPr>
          <w:rFonts w:ascii="仿宋" w:hAnsi="仿宋" w:eastAsia="仿宋" w:cs="仿宋"/>
          <w:sz w:val="28"/>
          <w:szCs w:val="28"/>
        </w:rPr>
      </w:pPr>
      <w:r>
        <w:rPr>
          <w:rFonts w:hint="eastAsia" w:ascii="仿宋" w:hAnsi="仿宋" w:eastAsia="仿宋" w:cs="仿宋"/>
          <w:b/>
          <w:bCs/>
          <w:color w:val="000000"/>
          <w:kern w:val="0"/>
          <w:sz w:val="28"/>
          <w:szCs w:val="28"/>
        </w:rPr>
        <w:t>2. 年度重点资助方向</w:t>
      </w:r>
    </w:p>
    <w:p w14:paraId="1AA79A5A">
      <w:pPr>
        <w:widowControl/>
        <w:spacing w:line="360" w:lineRule="auto"/>
        <w:ind w:firstLine="420" w:firstLineChars="150"/>
        <w:jc w:val="left"/>
        <w:rPr>
          <w:rFonts w:ascii="仿宋" w:hAnsi="仿宋" w:eastAsia="仿宋" w:cs="仿宋"/>
          <w:color w:val="000000" w:themeColor="text1"/>
          <w:sz w:val="28"/>
          <w:szCs w:val="28"/>
          <w:highlight w:val="yellow"/>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医工融合技术</w:t>
      </w:r>
      <w:r>
        <w:rPr>
          <w:rFonts w:hint="eastAsia" w:ascii="仿宋" w:hAnsi="仿宋" w:eastAsia="仿宋" w:cs="仿宋"/>
          <w:color w:val="000000" w:themeColor="text1"/>
          <w:sz w:val="28"/>
          <w:szCs w:val="28"/>
          <w:highlight w:val="none"/>
          <w:lang w:val="en-US" w:eastAsia="zh-CN"/>
          <w14:textFill>
            <w14:solidFill>
              <w14:schemeClr w14:val="tx1"/>
            </w14:solidFill>
          </w14:textFill>
        </w:rPr>
        <w:t>及装备</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半导体</w:t>
      </w:r>
      <w:r>
        <w:rPr>
          <w:rFonts w:hint="eastAsia" w:ascii="仿宋" w:hAnsi="仿宋" w:eastAsia="仿宋" w:cs="仿宋"/>
          <w:color w:val="000000" w:themeColor="text1"/>
          <w:sz w:val="28"/>
          <w:szCs w:val="28"/>
          <w:highlight w:val="none"/>
          <w:lang w:val="en-US" w:eastAsia="zh-CN"/>
          <w14:textFill>
            <w14:solidFill>
              <w14:schemeClr w14:val="tx1"/>
            </w14:solidFill>
          </w14:textFill>
        </w:rPr>
        <w:t>装备及其零部件技术，人本智造，原子级制造，</w:t>
      </w:r>
      <w:r>
        <w:rPr>
          <w:rFonts w:hint="eastAsia" w:ascii="仿宋" w:hAnsi="仿宋" w:eastAsia="仿宋" w:cs="仿宋"/>
          <w:color w:val="000000" w:themeColor="text1"/>
          <w:kern w:val="0"/>
          <w:sz w:val="28"/>
          <w:szCs w:val="28"/>
          <w:highlight w:val="none"/>
          <w14:textFill>
            <w14:solidFill>
              <w14:schemeClr w14:val="tx1"/>
            </w14:solidFill>
          </w14:textFill>
        </w:rPr>
        <w:t>智能制造</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14:textFill>
            <w14:solidFill>
              <w14:schemeClr w14:val="tx1"/>
            </w14:solidFill>
          </w14:textFill>
        </w:rPr>
        <w:t>智能机器人</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14:textFill>
            <w14:solidFill>
              <w14:schemeClr w14:val="tx1"/>
            </w14:solidFill>
          </w14:textFill>
        </w:rPr>
        <w:t>柔性化制造</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14:textFill>
            <w14:solidFill>
              <w14:schemeClr w14:val="tx1"/>
            </w14:solidFill>
          </w14:textFill>
        </w:rPr>
        <w:t>数字工程</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14:textFill>
            <w14:solidFill>
              <w14:schemeClr w14:val="tx1"/>
            </w14:solidFill>
          </w14:textFill>
        </w:rPr>
        <w:t>先进材料成型</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14:textFill>
            <w14:solidFill>
              <w14:schemeClr w14:val="tx1"/>
            </w14:solidFill>
          </w14:textFill>
        </w:rPr>
        <w:t>高精度加工</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14:textFill>
            <w14:solidFill>
              <w14:schemeClr w14:val="tx1"/>
            </w14:solidFill>
          </w14:textFill>
        </w:rPr>
        <w:t>低空航空器</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设计与</w:t>
      </w:r>
      <w:r>
        <w:rPr>
          <w:rFonts w:hint="eastAsia" w:ascii="仿宋" w:hAnsi="仿宋" w:eastAsia="仿宋" w:cs="仿宋"/>
          <w:color w:val="000000" w:themeColor="text1"/>
          <w:kern w:val="0"/>
          <w:sz w:val="28"/>
          <w:szCs w:val="28"/>
          <w:highlight w:val="none"/>
          <w14:textFill>
            <w14:solidFill>
              <w14:schemeClr w14:val="tx1"/>
            </w14:solidFill>
          </w14:textFill>
        </w:rPr>
        <w:t>制造</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增材制造</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先进激光加工</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高效加工与近净成形</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空天</w:t>
      </w:r>
      <w:r>
        <w:rPr>
          <w:rFonts w:hint="eastAsia" w:ascii="仿宋" w:hAnsi="仿宋" w:eastAsia="仿宋" w:cs="仿宋"/>
          <w:color w:val="000000" w:themeColor="text1"/>
          <w:sz w:val="28"/>
          <w:szCs w:val="28"/>
          <w:highlight w:val="none"/>
          <w:lang w:val="en-US" w:eastAsia="zh-CN"/>
          <w14:textFill>
            <w14:solidFill>
              <w14:schemeClr w14:val="tx1"/>
            </w14:solidFill>
          </w14:textFill>
        </w:rPr>
        <w:t>、海洋、</w:t>
      </w:r>
      <w:r>
        <w:rPr>
          <w:rFonts w:hint="eastAsia" w:ascii="仿宋" w:hAnsi="仿宋" w:eastAsia="仿宋" w:cs="仿宋"/>
          <w:color w:val="000000" w:themeColor="text1"/>
          <w:sz w:val="28"/>
          <w:szCs w:val="28"/>
          <w:highlight w:val="none"/>
          <w14:textFill>
            <w14:solidFill>
              <w14:schemeClr w14:val="tx1"/>
            </w14:solidFill>
          </w14:textFill>
        </w:rPr>
        <w:t>核电</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新能源</w:t>
      </w:r>
      <w:r>
        <w:rPr>
          <w:rFonts w:hint="eastAsia" w:ascii="仿宋" w:hAnsi="仿宋" w:eastAsia="仿宋" w:cs="仿宋"/>
          <w:color w:val="000000" w:themeColor="text1"/>
          <w:sz w:val="28"/>
          <w:szCs w:val="28"/>
          <w:highlight w:val="none"/>
          <w:lang w:val="en-US" w:eastAsia="zh-CN"/>
          <w14:textFill>
            <w14:solidFill>
              <w14:schemeClr w14:val="tx1"/>
            </w14:solidFill>
          </w14:textFill>
        </w:rPr>
        <w:t>技术及</w:t>
      </w:r>
      <w:r>
        <w:rPr>
          <w:rFonts w:hint="eastAsia" w:ascii="仿宋" w:hAnsi="仿宋" w:eastAsia="仿宋" w:cs="仿宋"/>
          <w:color w:val="000000" w:themeColor="text1"/>
          <w:sz w:val="28"/>
          <w:szCs w:val="28"/>
          <w:highlight w:val="none"/>
          <w14:textFill>
            <w14:solidFill>
              <w14:schemeClr w14:val="tx1"/>
            </w14:solidFill>
          </w14:textFill>
        </w:rPr>
        <w:t>装备，以及与</w:t>
      </w:r>
      <w:r>
        <w:rPr>
          <w:rFonts w:hint="eastAsia" w:ascii="仿宋" w:hAnsi="仿宋" w:eastAsia="仿宋" w:cs="仿宋"/>
          <w:color w:val="000000" w:themeColor="text1"/>
          <w:kern w:val="0"/>
          <w:sz w:val="28"/>
          <w:szCs w:val="28"/>
          <w:highlight w:val="none"/>
          <w14:textFill>
            <w14:solidFill>
              <w14:schemeClr w14:val="tx1"/>
            </w14:solidFill>
          </w14:textFill>
        </w:rPr>
        <w:t>机械工程及其交叉学科相关的科研热点和前沿领域。</w:t>
      </w:r>
    </w:p>
    <w:p w14:paraId="74F0B2ED">
      <w:pPr>
        <w:ind w:firstLine="562" w:firstLineChars="200"/>
        <w:rPr>
          <w:rFonts w:ascii="仿宋" w:hAnsi="仿宋" w:eastAsia="仿宋" w:cs="仿宋"/>
          <w:b/>
          <w:bCs/>
          <w:sz w:val="28"/>
          <w:szCs w:val="28"/>
        </w:rPr>
      </w:pPr>
    </w:p>
    <w:p w14:paraId="2AD9356E">
      <w:pPr>
        <w:ind w:firstLine="562" w:firstLineChars="200"/>
        <w:rPr>
          <w:rFonts w:ascii="仿宋" w:hAnsi="仿宋" w:eastAsia="仿宋" w:cs="仿宋"/>
          <w:b/>
          <w:bCs/>
          <w:sz w:val="28"/>
          <w:szCs w:val="28"/>
        </w:rPr>
      </w:pPr>
      <w:r>
        <w:rPr>
          <w:rFonts w:hint="eastAsia" w:ascii="仿宋" w:hAnsi="仿宋" w:eastAsia="仿宋" w:cs="仿宋"/>
          <w:b/>
          <w:bCs/>
          <w:sz w:val="28"/>
          <w:szCs w:val="28"/>
        </w:rPr>
        <w:t>三、资助对象</w:t>
      </w:r>
      <w:r>
        <w:rPr>
          <w:rFonts w:hint="eastAsia" w:ascii="仿宋" w:hAnsi="仿宋" w:eastAsia="仿宋" w:cs="仿宋"/>
          <w:b/>
          <w:bCs/>
          <w:color w:val="000000" w:themeColor="text1"/>
          <w:sz w:val="28"/>
          <w:szCs w:val="28"/>
          <w14:textFill>
            <w14:solidFill>
              <w14:schemeClr w14:val="tx1"/>
            </w14:solidFill>
          </w14:textFill>
        </w:rPr>
        <w:t>及要求</w:t>
      </w:r>
    </w:p>
    <w:p w14:paraId="69E3826B">
      <w:pPr>
        <w:ind w:firstLine="560" w:firstLineChars="200"/>
        <w:rPr>
          <w:rFonts w:ascii="仿宋" w:hAnsi="仿宋" w:eastAsia="仿宋" w:cs="仿宋"/>
          <w:sz w:val="28"/>
          <w:szCs w:val="28"/>
        </w:rPr>
      </w:pPr>
      <w:r>
        <w:rPr>
          <w:rFonts w:hint="eastAsia" w:ascii="仿宋" w:hAnsi="仿宋" w:eastAsia="仿宋" w:cs="仿宋"/>
          <w:sz w:val="28"/>
          <w:szCs w:val="28"/>
        </w:rPr>
        <w:t>申报作者须为中国机械工程学会会员，应是相关领域的学术（技术）带头人，在该领域有较高的知名度和影响力。</w:t>
      </w:r>
    </w:p>
    <w:p w14:paraId="580F2B52">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根据年度重点资助方向，通过专家遴选，确定2</w:t>
      </w:r>
      <w:r>
        <w:rPr>
          <w:rFonts w:ascii="仿宋" w:hAnsi="仿宋" w:eastAsia="仿宋" w:cs="仿宋"/>
          <w:color w:val="000000" w:themeColor="text1"/>
          <w:sz w:val="28"/>
          <w:szCs w:val="28"/>
          <w14:textFill>
            <w14:solidFill>
              <w14:schemeClr w14:val="tx1"/>
            </w14:solidFill>
          </w14:textFill>
        </w:rPr>
        <w:t>02</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年度计划资助的项目，资助经费主要用于出版过程中所发生的全部或部分直接费用（含排印装费、作者稿费等）。</w:t>
      </w:r>
    </w:p>
    <w:p w14:paraId="58FDCA92">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受资助的项目作者与机械工业出版社有限公司签订图书出版合同。</w:t>
      </w:r>
    </w:p>
    <w:p w14:paraId="4C7797FB">
      <w:pPr>
        <w:ind w:firstLine="560" w:firstLineChars="200"/>
        <w:rPr>
          <w:rFonts w:ascii="仿宋" w:hAnsi="仿宋" w:eastAsia="仿宋" w:cs="仿宋"/>
          <w:sz w:val="28"/>
          <w:szCs w:val="28"/>
        </w:rPr>
      </w:pPr>
    </w:p>
    <w:p w14:paraId="1B511E74">
      <w:pPr>
        <w:widowControl/>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color w:val="000000"/>
          <w:kern w:val="0"/>
          <w:sz w:val="28"/>
          <w:szCs w:val="28"/>
        </w:rPr>
        <w:t xml:space="preserve">四、申报 </w:t>
      </w:r>
    </w:p>
    <w:p w14:paraId="120A12B3">
      <w:pPr>
        <w:ind w:firstLine="560" w:firstLineChars="200"/>
        <w:rPr>
          <w:rFonts w:ascii="仿宋" w:hAnsi="仿宋" w:eastAsia="仿宋" w:cs="仿宋"/>
          <w:sz w:val="28"/>
          <w:szCs w:val="28"/>
        </w:rPr>
      </w:pPr>
      <w:r>
        <w:rPr>
          <w:rFonts w:hint="eastAsia" w:ascii="仿宋" w:hAnsi="仿宋" w:eastAsia="仿宋" w:cs="仿宋"/>
          <w:sz w:val="28"/>
          <w:szCs w:val="28"/>
        </w:rPr>
        <w:t>1. 申报人或申报单位</w:t>
      </w:r>
      <w:r>
        <w:rPr>
          <w:rStyle w:val="8"/>
          <w:rFonts w:hint="eastAsia" w:ascii="仿宋" w:hAnsi="仿宋" w:eastAsia="仿宋" w:cs="仿宋"/>
          <w:sz w:val="28"/>
          <w:szCs w:val="28"/>
        </w:rPr>
        <w:t>须</w:t>
      </w:r>
      <w:r>
        <w:rPr>
          <w:rFonts w:hint="eastAsia" w:ascii="仿宋" w:hAnsi="仿宋" w:eastAsia="仿宋" w:cs="仿宋"/>
          <w:sz w:val="28"/>
          <w:szCs w:val="28"/>
        </w:rPr>
        <w:t>按要求填写《中国机械工程学会高端学术著作出版计划资助项目申请书》（后简称《申报书》），附样稿（提供不少于</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0%</w:t>
      </w:r>
      <w:r>
        <w:rPr>
          <w:rFonts w:hint="eastAsia" w:ascii="仿宋" w:hAnsi="仿宋" w:eastAsia="仿宋" w:cs="仿宋"/>
          <w:sz w:val="28"/>
          <w:szCs w:val="28"/>
        </w:rPr>
        <w:t>书稿的核心章节内容）、相关成果论证材料等</w:t>
      </w:r>
      <w:r>
        <w:rPr>
          <w:rFonts w:hint="eastAsia" w:ascii="仿宋" w:hAnsi="仿宋" w:eastAsia="仿宋" w:cs="仿宋"/>
          <w:color w:val="000000" w:themeColor="text1"/>
          <w:sz w:val="28"/>
          <w:szCs w:val="28"/>
          <w14:textFill>
            <w14:solidFill>
              <w14:schemeClr w14:val="tx1"/>
            </w14:solidFill>
          </w14:textFill>
        </w:rPr>
        <w:t>，发送到联系邮箱。</w:t>
      </w:r>
    </w:p>
    <w:p w14:paraId="277C063D">
      <w:pPr>
        <w:ind w:firstLine="560" w:firstLineChars="200"/>
        <w:rPr>
          <w:rFonts w:ascii="仿宋" w:hAnsi="仿宋" w:eastAsia="仿宋" w:cs="仿宋"/>
          <w:color w:val="000000"/>
          <w:kern w:val="0"/>
          <w:sz w:val="28"/>
          <w:szCs w:val="28"/>
        </w:rPr>
      </w:pPr>
      <w:r>
        <w:rPr>
          <w:rFonts w:hint="eastAsia" w:ascii="仿宋" w:hAnsi="仿宋" w:eastAsia="仿宋" w:cs="仿宋"/>
          <w:sz w:val="28"/>
          <w:szCs w:val="28"/>
        </w:rPr>
        <w:t>2. 管理办公室负责对申报材料进行形式审查，未通过形式审查的项目修改后重新提交。</w:t>
      </w:r>
    </w:p>
    <w:p w14:paraId="5C082840">
      <w:pPr>
        <w:ind w:firstLine="560" w:firstLineChars="200"/>
        <w:rPr>
          <w:rFonts w:ascii="仿宋" w:hAnsi="仿宋" w:eastAsia="仿宋" w:cs="仿宋"/>
          <w:sz w:val="28"/>
          <w:szCs w:val="28"/>
        </w:rPr>
      </w:pPr>
      <w:r>
        <w:rPr>
          <w:rFonts w:hint="eastAsia" w:ascii="仿宋" w:hAnsi="仿宋" w:eastAsia="仿宋" w:cs="仿宋"/>
          <w:color w:val="000000"/>
          <w:kern w:val="0"/>
          <w:sz w:val="28"/>
          <w:szCs w:val="28"/>
        </w:rPr>
        <w:t>3. 申报材料不予退还，请申报单位/申报人自行留底。</w:t>
      </w:r>
    </w:p>
    <w:p w14:paraId="2C9526B9">
      <w:pPr>
        <w:widowControl/>
        <w:spacing w:line="360" w:lineRule="auto"/>
        <w:ind w:firstLine="562" w:firstLineChars="200"/>
        <w:jc w:val="left"/>
        <w:rPr>
          <w:rFonts w:ascii="仿宋" w:hAnsi="仿宋" w:eastAsia="仿宋" w:cs="仿宋"/>
          <w:b/>
          <w:bCs/>
          <w:color w:val="000000"/>
          <w:kern w:val="0"/>
          <w:sz w:val="28"/>
          <w:szCs w:val="28"/>
        </w:rPr>
      </w:pPr>
    </w:p>
    <w:p w14:paraId="3FFD1423">
      <w:pPr>
        <w:widowControl/>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color w:val="000000"/>
          <w:kern w:val="0"/>
          <w:sz w:val="28"/>
          <w:szCs w:val="28"/>
        </w:rPr>
        <w:t xml:space="preserve">五、审批程序 </w:t>
      </w:r>
    </w:p>
    <w:p w14:paraId="6AFA6A57">
      <w:pPr>
        <w:widowControl/>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1.中国机械工程学会高端学术著作出版计划管理委员会根据专家评审结果确定当年资助项目。</w:t>
      </w:r>
    </w:p>
    <w:p w14:paraId="23CE6D77">
      <w:pPr>
        <w:widowControl/>
        <w:spacing w:line="360" w:lineRule="auto"/>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rPr>
        <w:t xml:space="preserve">2.中国机械工程学会高端学术著作出版计划管理办公室在中国机械工程学会网站上公示当年资助项目。 </w:t>
      </w:r>
    </w:p>
    <w:p w14:paraId="062C8563">
      <w:pPr>
        <w:widowControl/>
        <w:spacing w:line="360" w:lineRule="auto"/>
        <w:ind w:firstLine="562" w:firstLineChars="200"/>
        <w:jc w:val="left"/>
        <w:rPr>
          <w:rFonts w:ascii="仿宋" w:hAnsi="仿宋" w:eastAsia="仿宋" w:cs="仿宋"/>
          <w:b/>
          <w:bCs/>
          <w:color w:val="000000"/>
          <w:kern w:val="0"/>
          <w:sz w:val="28"/>
          <w:szCs w:val="28"/>
        </w:rPr>
      </w:pPr>
    </w:p>
    <w:p w14:paraId="414A2A66">
      <w:pPr>
        <w:widowControl/>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color w:val="000000"/>
          <w:kern w:val="0"/>
          <w:sz w:val="28"/>
          <w:szCs w:val="28"/>
        </w:rPr>
        <w:t xml:space="preserve">六、申报受理时间 </w:t>
      </w:r>
    </w:p>
    <w:p w14:paraId="55495F6C">
      <w:pPr>
        <w:widowControl/>
        <w:spacing w:line="360" w:lineRule="auto"/>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rPr>
        <w:t>202</w:t>
      </w:r>
      <w:r>
        <w:rPr>
          <w:rFonts w:hint="eastAsia" w:ascii="仿宋" w:hAnsi="仿宋" w:eastAsia="仿宋" w:cs="仿宋"/>
          <w:color w:val="000000"/>
          <w:kern w:val="0"/>
          <w:sz w:val="28"/>
          <w:szCs w:val="28"/>
          <w:lang w:val="en-US" w:eastAsia="zh-CN"/>
        </w:rPr>
        <w:t>5</w:t>
      </w:r>
      <w:r>
        <w:rPr>
          <w:rFonts w:hint="eastAsia" w:ascii="仿宋" w:hAnsi="仿宋" w:eastAsia="仿宋" w:cs="仿宋"/>
          <w:color w:val="000000"/>
          <w:kern w:val="0"/>
          <w:sz w:val="28"/>
          <w:szCs w:val="28"/>
        </w:rPr>
        <w:t xml:space="preserve"> </w:t>
      </w:r>
      <w:r>
        <w:rPr>
          <w:rFonts w:hint="eastAsia" w:ascii="仿宋" w:hAnsi="仿宋" w:eastAsia="仿宋" w:cs="仿宋"/>
          <w:color w:val="000000"/>
          <w:kern w:val="0"/>
          <w:sz w:val="28"/>
          <w:szCs w:val="28"/>
          <w:highlight w:val="none"/>
        </w:rPr>
        <w:t>年1</w:t>
      </w:r>
      <w:r>
        <w:rPr>
          <w:rFonts w:hint="eastAsia" w:ascii="仿宋" w:hAnsi="仿宋" w:eastAsia="仿宋" w:cs="仿宋"/>
          <w:color w:val="000000"/>
          <w:kern w:val="0"/>
          <w:sz w:val="28"/>
          <w:szCs w:val="28"/>
          <w:highlight w:val="none"/>
          <w:lang w:val="en-US" w:eastAsia="zh-CN"/>
        </w:rPr>
        <w:t>2</w:t>
      </w:r>
      <w:r>
        <w:rPr>
          <w:rFonts w:hint="eastAsia" w:ascii="仿宋" w:hAnsi="仿宋" w:eastAsia="仿宋" w:cs="仿宋"/>
          <w:color w:val="000000"/>
          <w:kern w:val="0"/>
          <w:sz w:val="28"/>
          <w:szCs w:val="28"/>
          <w:highlight w:val="none"/>
        </w:rPr>
        <w:t>月</w:t>
      </w:r>
      <w:r>
        <w:rPr>
          <w:rFonts w:hint="eastAsia" w:ascii="仿宋" w:hAnsi="仿宋" w:eastAsia="仿宋" w:cs="仿宋"/>
          <w:kern w:val="0"/>
          <w:sz w:val="28"/>
          <w:szCs w:val="28"/>
          <w:highlight w:val="none"/>
          <w:lang w:val="en-US" w:eastAsia="zh-CN"/>
        </w:rPr>
        <w:t>1</w:t>
      </w:r>
      <w:r>
        <w:rPr>
          <w:rFonts w:hint="eastAsia" w:ascii="仿宋" w:hAnsi="仿宋" w:eastAsia="仿宋" w:cs="仿宋"/>
          <w:color w:val="000000"/>
          <w:kern w:val="0"/>
          <w:sz w:val="28"/>
          <w:szCs w:val="28"/>
          <w:highlight w:val="none"/>
        </w:rPr>
        <w:t>日至 202</w:t>
      </w:r>
      <w:r>
        <w:rPr>
          <w:rFonts w:hint="eastAsia" w:ascii="仿宋" w:hAnsi="仿宋" w:eastAsia="仿宋" w:cs="仿宋"/>
          <w:color w:val="000000"/>
          <w:kern w:val="0"/>
          <w:sz w:val="28"/>
          <w:szCs w:val="28"/>
          <w:highlight w:val="none"/>
          <w:lang w:val="en-US" w:eastAsia="zh-CN"/>
        </w:rPr>
        <w:t>6</w:t>
      </w:r>
      <w:r>
        <w:rPr>
          <w:rFonts w:hint="eastAsia" w:ascii="仿宋" w:hAnsi="仿宋" w:eastAsia="仿宋" w:cs="仿宋"/>
          <w:color w:val="000000"/>
          <w:kern w:val="0"/>
          <w:sz w:val="28"/>
          <w:szCs w:val="28"/>
          <w:highlight w:val="none"/>
        </w:rPr>
        <w:t>年</w:t>
      </w:r>
      <w:r>
        <w:rPr>
          <w:rFonts w:hint="eastAsia" w:ascii="仿宋" w:hAnsi="仿宋" w:eastAsia="仿宋" w:cs="仿宋"/>
          <w:color w:val="000000"/>
          <w:kern w:val="0"/>
          <w:sz w:val="28"/>
          <w:szCs w:val="28"/>
          <w:highlight w:val="none"/>
          <w:lang w:val="en-US" w:eastAsia="zh-CN"/>
        </w:rPr>
        <w:t>4</w:t>
      </w:r>
      <w:r>
        <w:rPr>
          <w:rFonts w:hint="eastAsia" w:ascii="仿宋" w:hAnsi="仿宋" w:eastAsia="仿宋" w:cs="仿宋"/>
          <w:color w:val="000000"/>
          <w:kern w:val="0"/>
          <w:sz w:val="28"/>
          <w:szCs w:val="28"/>
          <w:highlight w:val="none"/>
        </w:rPr>
        <w:t>月3</w:t>
      </w:r>
      <w:r>
        <w:rPr>
          <w:rFonts w:hint="eastAsia" w:ascii="仿宋" w:hAnsi="仿宋" w:eastAsia="仿宋" w:cs="仿宋"/>
          <w:color w:val="000000"/>
          <w:kern w:val="0"/>
          <w:sz w:val="28"/>
          <w:szCs w:val="28"/>
          <w:highlight w:val="none"/>
          <w:lang w:val="en-US" w:eastAsia="zh-CN"/>
        </w:rPr>
        <w:t>0</w:t>
      </w:r>
      <w:r>
        <w:rPr>
          <w:rFonts w:hint="eastAsia" w:ascii="仿宋" w:hAnsi="仿宋" w:eastAsia="仿宋" w:cs="仿宋"/>
          <w:color w:val="000000"/>
          <w:kern w:val="0"/>
          <w:sz w:val="28"/>
          <w:szCs w:val="28"/>
          <w:highlight w:val="none"/>
        </w:rPr>
        <w:t>日。</w:t>
      </w:r>
      <w:r>
        <w:rPr>
          <w:rFonts w:hint="eastAsia" w:ascii="仿宋" w:hAnsi="仿宋" w:eastAsia="仿宋" w:cs="仿宋"/>
          <w:color w:val="000000"/>
          <w:kern w:val="0"/>
          <w:sz w:val="28"/>
          <w:szCs w:val="28"/>
        </w:rPr>
        <w:t xml:space="preserve"> </w:t>
      </w:r>
    </w:p>
    <w:p w14:paraId="4CCA2D75">
      <w:pPr>
        <w:widowControl/>
        <w:spacing w:line="360" w:lineRule="auto"/>
        <w:ind w:firstLine="562" w:firstLineChars="200"/>
        <w:jc w:val="left"/>
        <w:rPr>
          <w:rFonts w:ascii="仿宋" w:hAnsi="仿宋" w:eastAsia="仿宋" w:cs="仿宋"/>
          <w:b/>
          <w:bCs/>
          <w:color w:val="000000"/>
          <w:kern w:val="0"/>
          <w:sz w:val="28"/>
          <w:szCs w:val="28"/>
        </w:rPr>
      </w:pPr>
    </w:p>
    <w:p w14:paraId="10211C02">
      <w:pPr>
        <w:widowControl/>
        <w:spacing w:line="360" w:lineRule="auto"/>
        <w:ind w:firstLine="562" w:firstLineChars="200"/>
        <w:jc w:val="left"/>
        <w:rPr>
          <w:rFonts w:hint="eastAsia" w:ascii="仿宋" w:hAnsi="仿宋" w:eastAsia="仿宋" w:cs="仿宋"/>
          <w:b/>
          <w:bCs/>
          <w:color w:val="000000"/>
          <w:kern w:val="0"/>
          <w:sz w:val="28"/>
          <w:szCs w:val="28"/>
        </w:rPr>
      </w:pPr>
    </w:p>
    <w:p w14:paraId="7ADEA04D">
      <w:pPr>
        <w:widowControl/>
        <w:spacing w:line="360" w:lineRule="auto"/>
        <w:ind w:firstLine="562" w:firstLineChars="200"/>
        <w:jc w:val="left"/>
        <w:rPr>
          <w:rFonts w:ascii="仿宋" w:hAnsi="仿宋" w:eastAsia="仿宋" w:cs="仿宋"/>
          <w:b/>
          <w:bCs/>
          <w:sz w:val="28"/>
          <w:szCs w:val="28"/>
        </w:rPr>
      </w:pPr>
      <w:bookmarkStart w:id="0" w:name="_GoBack"/>
      <w:bookmarkEnd w:id="0"/>
      <w:r>
        <w:rPr>
          <w:rFonts w:hint="eastAsia" w:ascii="仿宋" w:hAnsi="仿宋" w:eastAsia="仿宋" w:cs="仿宋"/>
          <w:b/>
          <w:bCs/>
          <w:color w:val="000000"/>
          <w:kern w:val="0"/>
          <w:sz w:val="28"/>
          <w:szCs w:val="28"/>
        </w:rPr>
        <w:t xml:space="preserve">七、联系方式 </w:t>
      </w:r>
    </w:p>
    <w:p w14:paraId="49B8A3A8">
      <w:pPr>
        <w:widowControl/>
        <w:spacing w:line="360" w:lineRule="auto"/>
        <w:ind w:firstLine="560" w:firstLineChars="200"/>
        <w:jc w:val="left"/>
        <w:rPr>
          <w:rFonts w:ascii="仿宋" w:hAnsi="仿宋" w:eastAsia="仿宋" w:cs="仿宋"/>
          <w:sz w:val="28"/>
          <w:szCs w:val="28"/>
        </w:rPr>
      </w:pPr>
      <w:r>
        <w:rPr>
          <w:rFonts w:hint="eastAsia" w:ascii="仿宋" w:hAnsi="仿宋" w:eastAsia="仿宋" w:cs="仿宋"/>
          <w:kern w:val="0"/>
          <w:sz w:val="28"/>
          <w:szCs w:val="28"/>
        </w:rPr>
        <w:t>联系单位：中国机械工程学会高端学术著作出版计划管理办公室</w:t>
      </w:r>
    </w:p>
    <w:p w14:paraId="4B6B3D45">
      <w:pPr>
        <w:widowControl/>
        <w:spacing w:line="360" w:lineRule="auto"/>
        <w:ind w:firstLine="560" w:firstLineChars="200"/>
        <w:jc w:val="left"/>
        <w:rPr>
          <w:rFonts w:ascii="仿宋" w:hAnsi="仿宋" w:eastAsia="仿宋" w:cs="仿宋"/>
          <w:sz w:val="28"/>
          <w:szCs w:val="28"/>
        </w:rPr>
      </w:pPr>
      <w:r>
        <w:rPr>
          <w:rFonts w:hint="eastAsia" w:ascii="仿宋" w:hAnsi="仿宋" w:eastAsia="仿宋" w:cs="仿宋"/>
          <w:kern w:val="0"/>
          <w:sz w:val="28"/>
          <w:szCs w:val="28"/>
        </w:rPr>
        <w:t xml:space="preserve">地址：北京市西城区百万庄大街22号 </w:t>
      </w:r>
    </w:p>
    <w:p w14:paraId="6C1A66B7">
      <w:pPr>
        <w:widowControl/>
        <w:spacing w:line="360" w:lineRule="auto"/>
        <w:ind w:firstLine="560" w:firstLineChars="200"/>
        <w:jc w:val="left"/>
        <w:rPr>
          <w:rFonts w:ascii="仿宋" w:hAnsi="仿宋" w:eastAsia="仿宋" w:cs="仿宋"/>
          <w:sz w:val="28"/>
          <w:szCs w:val="28"/>
        </w:rPr>
      </w:pPr>
      <w:r>
        <w:rPr>
          <w:rFonts w:hint="eastAsia" w:ascii="仿宋" w:hAnsi="仿宋" w:eastAsia="仿宋" w:cs="仿宋"/>
          <w:kern w:val="0"/>
          <w:sz w:val="28"/>
          <w:szCs w:val="28"/>
        </w:rPr>
        <w:t>邮编：</w:t>
      </w:r>
      <w:r>
        <w:rPr>
          <w:rFonts w:ascii="仿宋" w:hAnsi="仿宋" w:eastAsia="仿宋" w:cs="仿宋"/>
          <w:kern w:val="0"/>
          <w:sz w:val="28"/>
          <w:szCs w:val="28"/>
        </w:rPr>
        <w:t>100037</w:t>
      </w:r>
    </w:p>
    <w:p w14:paraId="4BE374D7">
      <w:pPr>
        <w:widowControl/>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联系人及联系方式：史云庆，010-68433957，13051999979</w:t>
      </w:r>
    </w:p>
    <w:p w14:paraId="70062768">
      <w:pPr>
        <w:widowControl/>
        <w:spacing w:line="360" w:lineRule="auto"/>
        <w:ind w:firstLine="3080" w:firstLineChars="1100"/>
        <w:jc w:val="left"/>
        <w:rPr>
          <w:rFonts w:ascii="仿宋" w:hAnsi="仿宋" w:eastAsia="仿宋" w:cs="仿宋"/>
          <w:kern w:val="0"/>
          <w:sz w:val="28"/>
          <w:szCs w:val="28"/>
        </w:rPr>
      </w:pPr>
      <w:r>
        <w:rPr>
          <w:rFonts w:hint="eastAsia" w:ascii="仿宋" w:hAnsi="仿宋" w:eastAsia="仿宋" w:cs="仿宋"/>
          <w:kern w:val="0"/>
          <w:sz w:val="28"/>
          <w:szCs w:val="28"/>
        </w:rPr>
        <w:t>郑小光，010-88379472，13810350330</w:t>
      </w:r>
    </w:p>
    <w:p w14:paraId="3722AFAD">
      <w:pPr>
        <w:widowControl/>
        <w:spacing w:line="360" w:lineRule="auto"/>
        <w:ind w:firstLine="3080" w:firstLineChars="1100"/>
        <w:jc w:val="left"/>
        <w:rPr>
          <w:rFonts w:ascii="仿宋" w:hAnsi="仿宋" w:eastAsia="仿宋" w:cs="仿宋"/>
          <w:sz w:val="28"/>
          <w:szCs w:val="28"/>
        </w:rPr>
      </w:pPr>
      <w:r>
        <w:rPr>
          <w:rFonts w:hint="eastAsia" w:ascii="仿宋" w:hAnsi="仿宋" w:eastAsia="仿宋" w:cs="仿宋"/>
          <w:kern w:val="0"/>
          <w:sz w:val="28"/>
          <w:szCs w:val="28"/>
        </w:rPr>
        <w:t>李  娜，010-88379472，18710077166</w:t>
      </w:r>
    </w:p>
    <w:p w14:paraId="48BA5318">
      <w:pPr>
        <w:widowControl/>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邮箱：</w:t>
      </w:r>
      <w:r>
        <w:rPr>
          <w:rFonts w:ascii="仿宋" w:hAnsi="仿宋" w:eastAsia="仿宋" w:cs="仿宋"/>
          <w:kern w:val="0"/>
          <w:sz w:val="28"/>
          <w:szCs w:val="28"/>
        </w:rPr>
        <w:t>cbjh@cmes.org</w:t>
      </w:r>
    </w:p>
    <w:p w14:paraId="2F1291FE">
      <w:pPr>
        <w:widowControl/>
        <w:spacing w:line="360" w:lineRule="auto"/>
        <w:ind w:firstLine="560" w:firstLineChars="200"/>
        <w:jc w:val="left"/>
        <w:rPr>
          <w:rFonts w:ascii="仿宋" w:hAnsi="仿宋" w:eastAsia="仿宋" w:cs="仿宋"/>
          <w:color w:val="000000"/>
          <w:kern w:val="0"/>
          <w:sz w:val="28"/>
          <w:szCs w:val="28"/>
        </w:rPr>
      </w:pPr>
    </w:p>
    <w:p w14:paraId="3A7B388D">
      <w:pPr>
        <w:widowControl/>
        <w:spacing w:line="360" w:lineRule="auto"/>
        <w:jc w:val="right"/>
        <w:rPr>
          <w:rFonts w:ascii="仿宋" w:hAnsi="仿宋" w:eastAsia="仿宋" w:cs="仿宋"/>
          <w:b/>
          <w:bCs/>
          <w:kern w:val="0"/>
          <w:sz w:val="28"/>
          <w:szCs w:val="28"/>
          <w:highlight w:val="none"/>
        </w:rPr>
      </w:pPr>
      <w:r>
        <w:rPr>
          <w:rFonts w:hint="eastAsia" w:ascii="仿宋" w:hAnsi="仿宋" w:eastAsia="仿宋" w:cs="仿宋"/>
          <w:b/>
          <w:bCs/>
          <w:kern w:val="0"/>
          <w:sz w:val="28"/>
          <w:szCs w:val="28"/>
        </w:rPr>
        <w:t>中国机械工程学会高端学术著作出版计划管</w:t>
      </w:r>
      <w:r>
        <w:rPr>
          <w:rFonts w:hint="eastAsia" w:ascii="仿宋" w:hAnsi="仿宋" w:eastAsia="仿宋" w:cs="仿宋"/>
          <w:b/>
          <w:bCs/>
          <w:kern w:val="0"/>
          <w:sz w:val="28"/>
          <w:szCs w:val="28"/>
          <w:highlight w:val="none"/>
        </w:rPr>
        <w:t>理办公室</w:t>
      </w:r>
    </w:p>
    <w:p w14:paraId="61B6EA31">
      <w:pPr>
        <w:widowControl/>
        <w:spacing w:line="360" w:lineRule="auto"/>
        <w:jc w:val="right"/>
        <w:rPr>
          <w:rFonts w:ascii="仿宋" w:hAnsi="仿宋" w:eastAsia="仿宋" w:cs="仿宋"/>
          <w:b/>
          <w:bCs/>
          <w:sz w:val="28"/>
          <w:szCs w:val="28"/>
          <w:highlight w:val="none"/>
        </w:rPr>
      </w:pPr>
      <w:r>
        <w:rPr>
          <w:rFonts w:hint="eastAsia" w:ascii="仿宋" w:hAnsi="仿宋" w:eastAsia="仿宋" w:cs="仿宋"/>
          <w:b/>
          <w:bCs/>
          <w:color w:val="000000"/>
          <w:kern w:val="0"/>
          <w:sz w:val="28"/>
          <w:szCs w:val="28"/>
          <w:highlight w:val="none"/>
        </w:rPr>
        <w:t>202</w:t>
      </w:r>
      <w:r>
        <w:rPr>
          <w:rFonts w:hint="eastAsia" w:ascii="仿宋" w:hAnsi="仿宋" w:eastAsia="仿宋" w:cs="仿宋"/>
          <w:b/>
          <w:bCs/>
          <w:color w:val="000000"/>
          <w:kern w:val="0"/>
          <w:sz w:val="28"/>
          <w:szCs w:val="28"/>
          <w:highlight w:val="none"/>
          <w:lang w:val="en-US" w:eastAsia="zh-CN"/>
        </w:rPr>
        <w:t>5</w:t>
      </w:r>
      <w:r>
        <w:rPr>
          <w:rFonts w:hint="eastAsia" w:ascii="仿宋" w:hAnsi="仿宋" w:eastAsia="仿宋" w:cs="仿宋"/>
          <w:b/>
          <w:bCs/>
          <w:color w:val="000000"/>
          <w:kern w:val="0"/>
          <w:sz w:val="28"/>
          <w:szCs w:val="28"/>
          <w:highlight w:val="none"/>
        </w:rPr>
        <w:t>年12月</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10BA2">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67945" cy="16256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7945" cy="162560"/>
                      </a:xfrm>
                      <a:prstGeom prst="rect">
                        <a:avLst/>
                      </a:prstGeom>
                      <a:noFill/>
                      <a:ln w="6350">
                        <a:noFill/>
                      </a:ln>
                    </wps:spPr>
                    <wps:txbx>
                      <w:txbxContent>
                        <w:p w14:paraId="4CBCA969">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2.8pt;width:5.35pt;mso-position-horizontal:right;mso-position-horizontal-relative:margin;mso-wrap-style:none;z-index:251659264;mso-width-relative:page;mso-height-relative:page;" filled="f" stroked="f" coordsize="21600,21600" o:gfxdata="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Tn/ONEAAAADAQAADwAAAAAAAAABACAAAAAiAAAAZHJzL2Rvd25yZXYueG1sUEsBAhQAFAAAAAgA&#10;h07iQBcRMY8sAgAAUgQAAA4AAAAAAAAAAQAgAAAAIAEAAGRycy9lMm9Eb2MueG1sUEsFBgAAAAAG&#10;AAYAWQEAAL4FAAAAAA==&#10;">
              <v:fill on="f" focussize="0,0"/>
              <v:stroke on="f" weight="0.5pt"/>
              <v:imagedata o:title=""/>
              <o:lock v:ext="edit" aspectratio="f"/>
              <v:textbox inset="0mm,0mm,0mm,0mm" style="mso-fit-shape-to-text:t;">
                <w:txbxContent>
                  <w:p w14:paraId="4CBCA969">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43EC0"/>
    <w:rsid w:val="00047FB9"/>
    <w:rsid w:val="000B2DA6"/>
    <w:rsid w:val="000D42C9"/>
    <w:rsid w:val="00105FF3"/>
    <w:rsid w:val="001A2F50"/>
    <w:rsid w:val="00246705"/>
    <w:rsid w:val="002C51FF"/>
    <w:rsid w:val="00376998"/>
    <w:rsid w:val="004429D4"/>
    <w:rsid w:val="005E11D9"/>
    <w:rsid w:val="005E3DDD"/>
    <w:rsid w:val="0061290A"/>
    <w:rsid w:val="0061746B"/>
    <w:rsid w:val="00621A66"/>
    <w:rsid w:val="0067324C"/>
    <w:rsid w:val="00675A16"/>
    <w:rsid w:val="00705897"/>
    <w:rsid w:val="007313D7"/>
    <w:rsid w:val="007904C3"/>
    <w:rsid w:val="007B4346"/>
    <w:rsid w:val="007B51E2"/>
    <w:rsid w:val="007C72F7"/>
    <w:rsid w:val="00846308"/>
    <w:rsid w:val="009F3F5E"/>
    <w:rsid w:val="00A25237"/>
    <w:rsid w:val="00B2093E"/>
    <w:rsid w:val="00BC1C37"/>
    <w:rsid w:val="00C07860"/>
    <w:rsid w:val="00C33763"/>
    <w:rsid w:val="00CE0D02"/>
    <w:rsid w:val="00D22AEA"/>
    <w:rsid w:val="00E535C7"/>
    <w:rsid w:val="00EA37DA"/>
    <w:rsid w:val="07BE5C53"/>
    <w:rsid w:val="0C330954"/>
    <w:rsid w:val="0E1E154B"/>
    <w:rsid w:val="1367093E"/>
    <w:rsid w:val="146C0793"/>
    <w:rsid w:val="184070D5"/>
    <w:rsid w:val="1D8314F8"/>
    <w:rsid w:val="1E521CBD"/>
    <w:rsid w:val="256461EF"/>
    <w:rsid w:val="2AA221FB"/>
    <w:rsid w:val="30EF5D72"/>
    <w:rsid w:val="3C8C7164"/>
    <w:rsid w:val="3E80245C"/>
    <w:rsid w:val="3F012022"/>
    <w:rsid w:val="3FB66E4D"/>
    <w:rsid w:val="42FC23CB"/>
    <w:rsid w:val="43A833B4"/>
    <w:rsid w:val="46887FC1"/>
    <w:rsid w:val="48AC56FF"/>
    <w:rsid w:val="49575306"/>
    <w:rsid w:val="51804844"/>
    <w:rsid w:val="518479C6"/>
    <w:rsid w:val="547E04D4"/>
    <w:rsid w:val="565A5D3C"/>
    <w:rsid w:val="56E06D2B"/>
    <w:rsid w:val="58E37964"/>
    <w:rsid w:val="5F6D13D0"/>
    <w:rsid w:val="63B94C1A"/>
    <w:rsid w:val="64A30948"/>
    <w:rsid w:val="65790D87"/>
    <w:rsid w:val="662B5A52"/>
    <w:rsid w:val="67212459"/>
    <w:rsid w:val="6A650B00"/>
    <w:rsid w:val="708E1620"/>
    <w:rsid w:val="74EE0065"/>
    <w:rsid w:val="750F0788"/>
    <w:rsid w:val="7A143EC0"/>
    <w:rsid w:val="7F846546"/>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99" w:semiHidden="0" w:name="List Number"/>
    <w:lsdException w:uiPriority="99" w:name="List 2"/>
    <w:lsdException w:uiPriority="99" w:name="List 3"/>
    <w:lsdException w:unhideWhenUsed="0" w:uiPriority="99" w:semiHidden="0" w:name="List 4"/>
    <w:lsdException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Balloon Text"/>
    <w:basedOn w:val="1"/>
    <w:link w:val="9"/>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semiHidden/>
    <w:unhideWhenUsed/>
    <w:qFormat/>
    <w:uiPriority w:val="99"/>
    <w:rPr>
      <w:sz w:val="21"/>
      <w:szCs w:val="21"/>
    </w:rPr>
  </w:style>
  <w:style w:type="character" w:customStyle="1" w:styleId="9">
    <w:name w:val="批注框文本 Char"/>
    <w:basedOn w:val="7"/>
    <w:link w:val="3"/>
    <w:qFormat/>
    <w:uiPriority w:val="99"/>
    <w:rPr>
      <w:rFonts w:asciiTheme="minorHAnsi" w:hAnsiTheme="minorHAnsi" w:eastAsiaTheme="minorEastAsia" w:cstheme="minorBidi"/>
      <w:kern w:val="2"/>
      <w:sz w:val="18"/>
      <w:szCs w:val="18"/>
    </w:rPr>
  </w:style>
  <w:style w:type="paragraph" w:customStyle="1" w:styleId="10">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1">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5</Pages>
  <Words>1351</Words>
  <Characters>1466</Characters>
  <Lines>11</Lines>
  <Paragraphs>3</Paragraphs>
  <TotalTime>19</TotalTime>
  <ScaleCrop>false</ScaleCrop>
  <LinksUpToDate>false</LinksUpToDate>
  <CharactersWithSpaces>1487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2024-12-03T07:14:00Z</dcterms:created>
  <dc:creator>孔劲</dc:creator>
  <cp:lastModifiedBy>O_o</cp:lastModifiedBy>
  <dcterms:modified xsi:type="dcterms:W3CDTF">2025-12-02T05:38:43Z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9D8AA8B9231B4C9680B6ED0BA35154EF_13</vt:lpwstr>
  </property>
  <property fmtid="{D5CDD505-2E9C-101B-9397-08002B2CF9AE}" pid="4" name="KSOTemplateDocerSaveRecord">
    <vt:lpwstr>eyJoZGlkIjoiYTBhYzE3ODIzYjIxM2VkMzBjZDE0ZWJmZDUzOTVkYTQiLCJ1c2VySWQiOiIyNTExMjMyNjYifQ==</vt:lpwstr>
  </property>
</Properties>
</file>